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F13C1" w14:textId="77777777" w:rsidR="00E52A4F" w:rsidRDefault="00B5684F">
      <w:pPr>
        <w:jc w:val="both"/>
      </w:pPr>
      <w:r>
        <w:rPr>
          <w:b/>
          <w:i/>
        </w:rPr>
        <w:t>Suvestinė redakcija nuo 2024-07-01 iki 2024-12-31</w:t>
      </w:r>
    </w:p>
    <w:p w14:paraId="4FF588D6" w14:textId="77777777" w:rsidR="00E52A4F" w:rsidRDefault="00E52A4F">
      <w:pPr>
        <w:jc w:val="both"/>
        <w:rPr>
          <w:sz w:val="20"/>
        </w:rPr>
      </w:pPr>
    </w:p>
    <w:p w14:paraId="198F5CA6" w14:textId="77777777" w:rsidR="00E52A4F" w:rsidRDefault="00B5684F">
      <w:pPr>
        <w:jc w:val="both"/>
        <w:rPr>
          <w:sz w:val="20"/>
        </w:rPr>
      </w:pPr>
      <w:r>
        <w:rPr>
          <w:i/>
          <w:sz w:val="20"/>
        </w:rPr>
        <w:t xml:space="preserve">Įstatymas paskelbtas: Žin. 2006, Nr. </w:t>
      </w:r>
      <w:hyperlink r:id="rId6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17-589</w:t>
        </w:r>
      </w:hyperlink>
      <w:r>
        <w:rPr>
          <w:rFonts w:eastAsia="MS Mincho"/>
          <w:i/>
          <w:iCs/>
          <w:sz w:val="20"/>
        </w:rPr>
        <w:t>, i. k. 1061010ISTA000X-493</w:t>
      </w:r>
    </w:p>
    <w:p w14:paraId="2BE21D27" w14:textId="77777777" w:rsidR="00E52A4F" w:rsidRDefault="00E52A4F">
      <w:pPr>
        <w:jc w:val="both"/>
        <w:rPr>
          <w:sz w:val="20"/>
        </w:rPr>
      </w:pPr>
    </w:p>
    <w:p w14:paraId="1C853AA3" w14:textId="77777777" w:rsidR="00E52A4F" w:rsidRDefault="00B5684F">
      <w:pPr>
        <w:rPr>
          <w:b/>
          <w:i/>
          <w:sz w:val="20"/>
        </w:rPr>
      </w:pPr>
      <w:r>
        <w:rPr>
          <w:b/>
          <w:i/>
          <w:sz w:val="20"/>
        </w:rPr>
        <w:t>Nauja redakcija nuo 2024-07-01:</w:t>
      </w:r>
    </w:p>
    <w:p w14:paraId="3E272E0C" w14:textId="77777777" w:rsidR="00E52A4F" w:rsidRDefault="00B5684F">
      <w:pPr>
        <w:rPr>
          <w:i/>
          <w:sz w:val="20"/>
        </w:rPr>
      </w:pPr>
      <w:r>
        <w:rPr>
          <w:i/>
          <w:sz w:val="20"/>
        </w:rPr>
        <w:t xml:space="preserve">Nr. </w:t>
      </w:r>
      <w:hyperlink r:id="rId7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XIV-2357</w:t>
        </w:r>
      </w:hyperlink>
      <w:r>
        <w:rPr>
          <w:rFonts w:eastAsia="MS Mincho"/>
          <w:i/>
          <w:iCs/>
          <w:sz w:val="20"/>
        </w:rPr>
        <w:t>, 2023-12-14, paskelbta TAR 2023-12-28, i. k. 2023-25606</w:t>
      </w:r>
    </w:p>
    <w:p w14:paraId="001E49FF" w14:textId="77777777" w:rsidR="00E52A4F" w:rsidRDefault="00E52A4F">
      <w:pPr>
        <w:rPr>
          <w:sz w:val="22"/>
        </w:rPr>
      </w:pPr>
    </w:p>
    <w:p w14:paraId="250961A1" w14:textId="77777777" w:rsidR="00E52A4F" w:rsidRDefault="00B5684F">
      <w:pPr>
        <w:widowControl w:val="0"/>
        <w:suppressAutoHyphens/>
        <w:jc w:val="center"/>
        <w:rPr>
          <w:rFonts w:eastAsia="Batang"/>
          <w:b/>
          <w:bCs/>
          <w:caps/>
          <w:color w:val="000000"/>
          <w:szCs w:val="24"/>
        </w:rPr>
      </w:pPr>
      <w:r>
        <w:rPr>
          <w:rFonts w:eastAsia="Batang"/>
          <w:caps/>
          <w:noProof/>
          <w:color w:val="000000"/>
          <w:szCs w:val="24"/>
          <w:shd w:val="clear" w:color="auto" w:fill="E6E6E6"/>
          <w:lang w:eastAsia="lt-LT"/>
        </w:rPr>
        <w:drawing>
          <wp:anchor distT="0" distB="0" distL="114300" distR="114300" simplePos="0" relativeHeight="251659776" behindDoc="0" locked="0" layoutInCell="1" allowOverlap="1" wp14:anchorId="008F61FE" wp14:editId="17AF028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525" cy="9525"/>
            <wp:effectExtent l="0" t="0" r="0" b="0"/>
            <wp:wrapNone/>
            <wp:docPr id="2" name="Paveikslėlis 2" hidden="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hidden="1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Batang"/>
          <w:b/>
          <w:bCs/>
          <w:caps/>
          <w:color w:val="000000"/>
          <w:szCs w:val="24"/>
        </w:rPr>
        <w:t>LIETUVOS RESPUBLIKOS</w:t>
      </w:r>
    </w:p>
    <w:p w14:paraId="73F3147C" w14:textId="77777777" w:rsidR="00E52A4F" w:rsidRDefault="00B5684F">
      <w:pPr>
        <w:widowControl w:val="0"/>
        <w:suppressAutoHyphens/>
        <w:jc w:val="center"/>
        <w:rPr>
          <w:rFonts w:eastAsia="Batang"/>
          <w:b/>
          <w:bCs/>
          <w:caps/>
          <w:color w:val="000000"/>
          <w:szCs w:val="24"/>
        </w:rPr>
      </w:pPr>
      <w:r>
        <w:rPr>
          <w:rFonts w:eastAsia="Batang"/>
          <w:b/>
          <w:bCs/>
          <w:caps/>
          <w:color w:val="000000"/>
          <w:szCs w:val="24"/>
        </w:rPr>
        <w:t>socialinių paslaugų</w:t>
      </w:r>
    </w:p>
    <w:p w14:paraId="4F65CDB6" w14:textId="77777777" w:rsidR="00E52A4F" w:rsidRDefault="00B5684F">
      <w:pPr>
        <w:widowControl w:val="0"/>
        <w:suppressAutoHyphens/>
        <w:jc w:val="center"/>
        <w:rPr>
          <w:rFonts w:eastAsia="Batang"/>
          <w:b/>
          <w:bCs/>
          <w:caps/>
          <w:color w:val="000000"/>
          <w:szCs w:val="24"/>
        </w:rPr>
      </w:pPr>
      <w:r>
        <w:rPr>
          <w:rFonts w:eastAsia="Batang"/>
          <w:b/>
          <w:bCs/>
          <w:caps/>
          <w:color w:val="000000"/>
          <w:szCs w:val="24"/>
        </w:rPr>
        <w:t>ĮSTATYMAS</w:t>
      </w:r>
    </w:p>
    <w:p w14:paraId="0F9191EB" w14:textId="77777777" w:rsidR="00E52A4F" w:rsidRDefault="00E52A4F">
      <w:pPr>
        <w:widowControl w:val="0"/>
        <w:suppressAutoHyphens/>
        <w:jc w:val="center"/>
        <w:rPr>
          <w:rFonts w:eastAsia="Batang"/>
          <w:b/>
          <w:bCs/>
          <w:caps/>
          <w:color w:val="000000"/>
          <w:szCs w:val="24"/>
        </w:rPr>
      </w:pPr>
    </w:p>
    <w:p w14:paraId="5E978CD5" w14:textId="77777777" w:rsidR="00E52A4F" w:rsidRDefault="00B5684F">
      <w:pPr>
        <w:widowControl w:val="0"/>
        <w:suppressAutoHyphens/>
        <w:jc w:val="center"/>
        <w:rPr>
          <w:color w:val="000000"/>
        </w:rPr>
      </w:pPr>
      <w:r>
        <w:rPr>
          <w:color w:val="000000"/>
        </w:rPr>
        <w:t>2006 m. sausio 19 d. Nr. X-493</w:t>
      </w:r>
    </w:p>
    <w:p w14:paraId="7702A483" w14:textId="77777777" w:rsidR="00E52A4F" w:rsidRDefault="00B5684F">
      <w:pPr>
        <w:widowControl w:val="0"/>
        <w:suppressAutoHyphens/>
        <w:jc w:val="center"/>
        <w:rPr>
          <w:color w:val="000000"/>
        </w:rPr>
      </w:pPr>
      <w:r>
        <w:rPr>
          <w:color w:val="000000"/>
        </w:rPr>
        <w:t>Vilnius</w:t>
      </w:r>
    </w:p>
    <w:p w14:paraId="3B6E2D53" w14:textId="77777777" w:rsidR="00E52A4F" w:rsidRDefault="00E52A4F">
      <w:pPr>
        <w:jc w:val="center"/>
        <w:rPr>
          <w:rFonts w:eastAsia="Batang"/>
          <w:color w:val="000000"/>
          <w:szCs w:val="24"/>
        </w:rPr>
      </w:pPr>
    </w:p>
    <w:p w14:paraId="0CCDAD2F" w14:textId="77777777" w:rsidR="00E52A4F" w:rsidRDefault="00B5684F">
      <w:pPr>
        <w:spacing w:line="360" w:lineRule="atLeast"/>
        <w:jc w:val="center"/>
        <w:rPr>
          <w:rFonts w:eastAsia="Batang"/>
          <w:color w:val="000000"/>
          <w:szCs w:val="24"/>
        </w:rPr>
      </w:pPr>
      <w:r>
        <w:rPr>
          <w:rFonts w:eastAsia="Batang"/>
          <w:b/>
          <w:color w:val="000000"/>
          <w:szCs w:val="24"/>
        </w:rPr>
        <w:t>PIRMASIS SKIRSNIS</w:t>
      </w:r>
    </w:p>
    <w:p w14:paraId="4979AA5B" w14:textId="77777777" w:rsidR="00E52A4F" w:rsidRDefault="00B5684F">
      <w:pPr>
        <w:spacing w:line="360" w:lineRule="atLeast"/>
        <w:jc w:val="center"/>
        <w:rPr>
          <w:rFonts w:eastAsia="Batang"/>
          <w:b/>
          <w:color w:val="000000"/>
          <w:szCs w:val="24"/>
        </w:rPr>
      </w:pPr>
      <w:r>
        <w:rPr>
          <w:rFonts w:eastAsia="Batang"/>
          <w:b/>
          <w:color w:val="000000"/>
          <w:szCs w:val="24"/>
        </w:rPr>
        <w:t>BENDROSIOS NUOSTATOS</w:t>
      </w:r>
    </w:p>
    <w:p w14:paraId="5B894D6F" w14:textId="77777777" w:rsidR="00E52A4F" w:rsidRDefault="00E52A4F">
      <w:pPr>
        <w:spacing w:line="360" w:lineRule="auto"/>
        <w:ind w:firstLine="720"/>
        <w:jc w:val="both"/>
        <w:rPr>
          <w:rFonts w:eastAsia="Batang"/>
          <w:b/>
          <w:color w:val="000000"/>
          <w:szCs w:val="24"/>
        </w:rPr>
      </w:pPr>
    </w:p>
    <w:p w14:paraId="3D6C7623" w14:textId="77777777" w:rsidR="00E52A4F" w:rsidRDefault="00B5684F">
      <w:pPr>
        <w:spacing w:line="360" w:lineRule="auto"/>
        <w:ind w:firstLine="720"/>
        <w:jc w:val="both"/>
        <w:rPr>
          <w:rFonts w:eastAsia="Batang"/>
          <w:b/>
          <w:color w:val="000000"/>
          <w:szCs w:val="24"/>
        </w:rPr>
      </w:pPr>
      <w:r>
        <w:rPr>
          <w:rFonts w:eastAsia="Batang"/>
          <w:b/>
          <w:color w:val="000000"/>
          <w:szCs w:val="24"/>
        </w:rPr>
        <w:t>1 straipsnis. Įstatymo paskirtis</w:t>
      </w:r>
    </w:p>
    <w:p w14:paraId="04FCFC41" w14:textId="77777777" w:rsidR="00E52A4F" w:rsidRDefault="00B5684F">
      <w:pPr>
        <w:widowControl w:val="0"/>
        <w:spacing w:line="360" w:lineRule="auto"/>
        <w:ind w:firstLine="720"/>
        <w:jc w:val="both"/>
        <w:rPr>
          <w:rFonts w:eastAsia="Batang"/>
          <w:color w:val="000000"/>
          <w:szCs w:val="24"/>
        </w:rPr>
      </w:pPr>
      <w:r>
        <w:rPr>
          <w:rFonts w:eastAsia="Batang"/>
          <w:color w:val="000000"/>
          <w:szCs w:val="24"/>
        </w:rPr>
        <w:t>1. Šis įstatymas apibrėžia socialinių paslaugų sampratą, jų tikslus ir rūšis, reglamentuoja socialinių paslaugų valdymą, skyrimą ir teikimą, socialinės globos įstaigų licencijavimą, s</w:t>
      </w:r>
      <w:r>
        <w:rPr>
          <w:rFonts w:eastAsia="Batang"/>
          <w:color w:val="000000"/>
          <w:szCs w:val="24"/>
        </w:rPr>
        <w:t>ocialinių paslaugų akreditavimą, finansavimą, mokėjimą už socialines paslaugas, ginčų, susijusių su socialinėmis paslaugomis, nagrinėjimą, socialinio darbo sampratą, jo įgyvendinimo sritis ir principus, socialinio darbo lygmenis.</w:t>
      </w:r>
    </w:p>
    <w:p w14:paraId="76C03FA2" w14:textId="77777777" w:rsidR="00E52A4F" w:rsidRDefault="00B5684F">
      <w:pPr>
        <w:spacing w:line="360" w:lineRule="atLeast"/>
        <w:jc w:val="center"/>
        <w:rPr>
          <w:rFonts w:eastAsia="Batang"/>
          <w:b/>
          <w:color w:val="000000"/>
          <w:szCs w:val="24"/>
        </w:rPr>
      </w:pPr>
      <w:r>
        <w:rPr>
          <w:rFonts w:eastAsia="Batang"/>
          <w:b/>
          <w:color w:val="000000"/>
          <w:szCs w:val="24"/>
        </w:rPr>
        <w:t>SEPTINTASIS SKIR</w:t>
      </w:r>
      <w:r>
        <w:rPr>
          <w:rFonts w:eastAsia="Batang"/>
          <w:b/>
          <w:color w:val="000000"/>
          <w:szCs w:val="24"/>
        </w:rPr>
        <w:t>SNIS</w:t>
      </w:r>
    </w:p>
    <w:p w14:paraId="48562329" w14:textId="77777777" w:rsidR="00E52A4F" w:rsidRDefault="00B5684F">
      <w:pPr>
        <w:spacing w:line="360" w:lineRule="atLeast"/>
        <w:jc w:val="center"/>
        <w:rPr>
          <w:rFonts w:eastAsia="Batang"/>
          <w:b/>
          <w:color w:val="000000"/>
          <w:szCs w:val="24"/>
        </w:rPr>
      </w:pPr>
      <w:r>
        <w:rPr>
          <w:rFonts w:eastAsia="Batang"/>
          <w:b/>
          <w:color w:val="000000"/>
          <w:szCs w:val="24"/>
        </w:rPr>
        <w:t>MOKĖJIMAS UŽ SOCIALINES PASLAUGAS</w:t>
      </w:r>
    </w:p>
    <w:p w14:paraId="2B8FB8BB" w14:textId="77777777" w:rsidR="00E52A4F" w:rsidRDefault="00E52A4F">
      <w:pPr>
        <w:spacing w:line="360" w:lineRule="atLeast"/>
        <w:ind w:firstLine="720"/>
        <w:jc w:val="both"/>
        <w:rPr>
          <w:rFonts w:eastAsia="Batang"/>
          <w:color w:val="000000"/>
          <w:szCs w:val="24"/>
        </w:rPr>
      </w:pPr>
    </w:p>
    <w:p w14:paraId="43AEB9CC" w14:textId="77777777" w:rsidR="00E52A4F" w:rsidRDefault="00B5684F">
      <w:pPr>
        <w:spacing w:line="360" w:lineRule="auto"/>
        <w:ind w:firstLine="720"/>
        <w:jc w:val="both"/>
        <w:rPr>
          <w:rFonts w:eastAsia="Batang"/>
          <w:b/>
          <w:bCs/>
          <w:color w:val="000000"/>
          <w:szCs w:val="24"/>
        </w:rPr>
      </w:pPr>
      <w:r>
        <w:rPr>
          <w:rFonts w:eastAsia="Batang"/>
          <w:b/>
          <w:bCs/>
          <w:color w:val="000000"/>
          <w:szCs w:val="24"/>
        </w:rPr>
        <w:t xml:space="preserve">35 straipsnis. Bendrosios mokėjimo už socialines paslaugas nuostatos </w:t>
      </w:r>
    </w:p>
    <w:p w14:paraId="4167F7F1" w14:textId="77777777" w:rsidR="00E52A4F" w:rsidRDefault="00B5684F">
      <w:pPr>
        <w:spacing w:line="360" w:lineRule="auto"/>
        <w:ind w:firstLine="720"/>
        <w:jc w:val="both"/>
        <w:rPr>
          <w:rFonts w:eastAsia="Batang"/>
          <w:color w:val="000000"/>
          <w:szCs w:val="24"/>
        </w:rPr>
      </w:pPr>
      <w:r>
        <w:rPr>
          <w:rFonts w:eastAsia="Batang"/>
          <w:color w:val="000000"/>
          <w:szCs w:val="24"/>
        </w:rPr>
        <w:t>3. Asmens (šeimos) mokėjimo už socialines paslaugas dydis nustatomas vadova</w:t>
      </w:r>
      <w:r>
        <w:rPr>
          <w:rFonts w:eastAsia="Batang"/>
          <w:color w:val="000000"/>
          <w:szCs w:val="24"/>
        </w:rPr>
        <w:t>ujantis Vyriausybės ar jos įgaliotos institucijos tvirtinamu mokėjimo už socialines paslaugas tvarkos aprašu (toliau – mokėjimo už socialines paslaugas tvarkos aprašas), kuriame nustatoma asmens (šeimos) finansinių galimybių vertinimo, mokėjimo už socialin</w:t>
      </w:r>
      <w:r>
        <w:rPr>
          <w:rFonts w:eastAsia="Batang"/>
          <w:color w:val="000000"/>
          <w:szCs w:val="24"/>
        </w:rPr>
        <w:t xml:space="preserve">es paslaugas sąlygos, pajamų ir turto apskaičiavimas. </w:t>
      </w:r>
    </w:p>
    <w:sectPr w:rsidR="00E52A4F">
      <w:pgSz w:w="11907" w:h="1683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393B4" w14:textId="77777777" w:rsidR="00E52A4F" w:rsidRDefault="00B5684F">
      <w:r>
        <w:separator/>
      </w:r>
    </w:p>
  </w:endnote>
  <w:endnote w:type="continuationSeparator" w:id="0">
    <w:p w14:paraId="1DA9A95A" w14:textId="77777777" w:rsidR="00E52A4F" w:rsidRDefault="00B5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19452" w14:textId="77777777" w:rsidR="00E52A4F" w:rsidRDefault="00B5684F">
      <w:r>
        <w:separator/>
      </w:r>
    </w:p>
  </w:footnote>
  <w:footnote w:type="continuationSeparator" w:id="0">
    <w:p w14:paraId="744F005D" w14:textId="77777777" w:rsidR="00E52A4F" w:rsidRDefault="00B56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oNotHyphenateCaps/>
  <w:drawingGridHorizont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BA7"/>
    <w:rsid w:val="00661368"/>
    <w:rsid w:val="00B5684F"/>
    <w:rsid w:val="00BF7BA7"/>
    <w:rsid w:val="00E5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tic.lt:LLAdmDocST"/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11362"/>
  <w15:docId w15:val="{14D07084-6E6E-490B-9596-DA56C8A1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yperlink" Target="https://www.e-tar.lt/portal/legalAct.html?documentId=77def150a54511eea5a28c81c82193a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-tar.lt/portal/legalAct.html?documentId=TAR.91609F53E29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Win2003Stdx32</dc:creator>
  <cp:lastModifiedBy>Asta Danupaitė</cp:lastModifiedBy>
  <cp:revision>2</cp:revision>
  <dcterms:created xsi:type="dcterms:W3CDTF">2024-06-26T12:20:00Z</dcterms:created>
  <dcterms:modified xsi:type="dcterms:W3CDTF">2024-06-26T12:20:00Z</dcterms:modified>
</cp:coreProperties>
</file>